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FBA" w:rsidRDefault="00EE4FBA" w:rsidP="00EE4FBA">
      <w:pPr>
        <w:keepNext/>
        <w:spacing w:before="120" w:after="120" w:line="360" w:lineRule="auto"/>
        <w:ind w:left="5205"/>
        <w:jc w:val="left"/>
      </w:pPr>
      <w:r>
        <w:fldChar w:fldCharType="begin"/>
      </w:r>
      <w:r>
        <w:fldChar w:fldCharType="end"/>
      </w:r>
      <w:r>
        <w:t>Załącznik Nr 1 do zarządzenia Nr 643/202</w:t>
      </w:r>
      <w:r w:rsidR="001336F2">
        <w:t>2</w:t>
      </w:r>
      <w:r w:rsidR="001336F2">
        <w:br/>
        <w:t>Wójta Gminy Czarnków</w:t>
      </w:r>
      <w:r w:rsidR="001336F2">
        <w:br/>
        <w:t>z dnia 28</w:t>
      </w:r>
      <w:bookmarkStart w:id="0" w:name="_GoBack"/>
      <w:bookmarkEnd w:id="0"/>
      <w:r>
        <w:t> września 2022 r.</w:t>
      </w:r>
    </w:p>
    <w:p w:rsidR="00EE4FBA" w:rsidRDefault="00EE4FBA" w:rsidP="00EE4FBA">
      <w:pPr>
        <w:keepNext/>
        <w:spacing w:after="480"/>
        <w:jc w:val="center"/>
      </w:pPr>
      <w:r>
        <w:rPr>
          <w:b/>
        </w:rPr>
        <w:t>Program współpracy gminy Czarnków z organizacjami pozarządowymi oraz podmiotami, o których mowa w art. 3 ust. 3 ustawy z dnia 24 kwietnia 2003 r. o działalności pożytku publicznego i o wolontariacie na rok 2023.</w:t>
      </w:r>
    </w:p>
    <w:p w:rsidR="00EE4FBA" w:rsidRDefault="00EE4FBA" w:rsidP="00EE4FBA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b/>
        </w:rPr>
        <w:t xml:space="preserve">PROJEKT </w:t>
      </w:r>
    </w:p>
    <w:p w:rsidR="00EE4FBA" w:rsidRDefault="00EE4FBA" w:rsidP="00EE4FBA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ogólne</w:t>
      </w:r>
    </w:p>
    <w:p w:rsidR="00EE4FBA" w:rsidRDefault="00EE4FBA" w:rsidP="00EE4FB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Program współpracy gminy Czarnków z organizacjami pozarządowymi oraz podmiotami, o których mowa w art. 3 ustawy z 24 kwietnia 2003 r. o działalności pożytku publicznego i o wolontariacie na 2023 r., określa cele, zasady, zakres przedmiotowy i formy współpracy gminy z tymi organizacjami i podmiotami, priorytetowe zadania publiczne, sposób tworzenia i realizacji programu, wysokość środków przeznaczonych na jego realizację, a także tryb powoływania i zasady działania komisji konkursowych do opiniowania ofert w otwartych konkursach ofert.</w:t>
      </w:r>
    </w:p>
    <w:p w:rsidR="00EE4FBA" w:rsidRDefault="00EE4FBA" w:rsidP="00EE4FB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Ilekroć w programie jest mowa o:</w:t>
      </w:r>
    </w:p>
    <w:p w:rsidR="00EE4FBA" w:rsidRDefault="00EE4FBA" w:rsidP="00EE4FB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programie współpracy – tylekroć należy przez to rozumieć roczny program współpracy gminy Czarnków z organizacjami pozarządowymi oraz podmiotami, o których mowa w art. 3 ust. 3 ustawy z 24 kwietnia 2003 r. o działalności pożytku publicznego i o wolontariacie na 2023 rok;</w:t>
      </w:r>
    </w:p>
    <w:p w:rsidR="00EE4FBA" w:rsidRDefault="00EE4FBA" w:rsidP="00EE4FB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ustawie – tylekroć należy przez to rozumieć ustawę z dnia 24 kwietnia 2003 r. o działalności pożytku publicznego i o wolontariacie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2022 r. poz. 1327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zm.).</w:t>
      </w:r>
    </w:p>
    <w:p w:rsidR="00EE4FBA" w:rsidRDefault="00EE4FBA" w:rsidP="00EE4FB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zadaniach publicznych – tylekroć należy przez to rozumieć zadania określone w art. 4 ustawy;</w:t>
      </w:r>
    </w:p>
    <w:p w:rsidR="00EE4FBA" w:rsidRDefault="00EE4FBA" w:rsidP="00EE4FB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organizacji pozarządowej – tylekroć należy przez to rozumieć organizację pozarządową w myśl art. 3 ust. 2 ustawy;</w:t>
      </w:r>
    </w:p>
    <w:p w:rsidR="00EE4FBA" w:rsidRDefault="00EE4FBA" w:rsidP="00EE4FBA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konkursie – tylekroć należy przez to rozumieć otwarty konkurs ofert, o którym mowa w art. 11 ust. 2 i art. 13 ustawy;</w:t>
      </w:r>
    </w:p>
    <w:p w:rsidR="00EE4FBA" w:rsidRDefault="00EE4FBA" w:rsidP="00EE4FBA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gminie – tylekroć należy przez to rozumieć Gminę Czarnków;</w:t>
      </w:r>
    </w:p>
    <w:p w:rsidR="00EE4FBA" w:rsidRDefault="00EE4FBA" w:rsidP="00EE4FBA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radzie gminy – tylekroć należy przez to rozumieć Radę Gminy Czarnków;</w:t>
      </w:r>
    </w:p>
    <w:p w:rsidR="00EE4FBA" w:rsidRDefault="00EE4FBA" w:rsidP="00EE4FBA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wójcie – tylekroć należy przez to rozumieć Wójta Gminy Czarnków;</w:t>
      </w:r>
    </w:p>
    <w:p w:rsidR="00EE4FBA" w:rsidRDefault="00EE4FBA" w:rsidP="00EE4FBA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urzędzie gminy – tylekroć należy przez to rozumieć Urząd Gminy Czarnków;</w:t>
      </w:r>
    </w:p>
    <w:p w:rsidR="00EE4FBA" w:rsidRDefault="00EE4FBA" w:rsidP="00EE4FBA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stronie internetowej Gminy – tylekroć należy przez to rozumieć stronę internetową Gminy Czarnków dostępną pod adresem www.czarnkowgmina.pl.</w:t>
      </w:r>
    </w:p>
    <w:p w:rsidR="00EE4FBA" w:rsidRDefault="00EE4FBA" w:rsidP="00EE4FBA">
      <w:pPr>
        <w:keepNext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Cel główny i cele szczegółowe</w:t>
      </w:r>
    </w:p>
    <w:p w:rsidR="00EE4FBA" w:rsidRDefault="00EE4FBA" w:rsidP="00EE4FB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Celem głównym programu jest kształtowanie i wzmocnienie współpracy między gminą, a organizacjami pozarządowymi i podmiotami wymienionymi w art. 3 ust. 3 ustawy w zakresie definiowania i zaspokojenia potrzeb mieszkańców gminy oraz zwiększania aktywności społeczności lokalnej.</w:t>
      </w:r>
    </w:p>
    <w:p w:rsidR="00EE4FBA" w:rsidRDefault="00EE4FBA" w:rsidP="00EE4FB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Realizacji celu, o którym mowa w § 3, służyć będą następujące cele szczegółowe:</w:t>
      </w:r>
    </w:p>
    <w:p w:rsidR="00EE4FBA" w:rsidRDefault="00EE4FBA" w:rsidP="00EE4FB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sformułowanie zasad współpracy między gminą, a organizacjami pozarządowymi i podmiotami wymienionymi w art. 3 ust. 3 ustawy;</w:t>
      </w:r>
    </w:p>
    <w:p w:rsidR="00EE4FBA" w:rsidRDefault="00EE4FBA" w:rsidP="00EE4FB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inicjowanie, wspieranie i podtrzymywanie dialogu między gminą, a organizacjami pozarządowymi i podmiotami wymienionymi w art. 3 ust. 3 ustawy;</w:t>
      </w:r>
    </w:p>
    <w:p w:rsidR="00EE4FBA" w:rsidRDefault="00EE4FBA" w:rsidP="00EE4FB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podniesienie skuteczności, efektywności i jakości działań podejmowanych w sferze zadań publicznych, w tym w wyniku:</w:t>
      </w:r>
    </w:p>
    <w:p w:rsidR="00EE4FBA" w:rsidRDefault="00EE4FBA" w:rsidP="00EE4FBA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a) </w:t>
      </w:r>
      <w:r>
        <w:rPr>
          <w:color w:val="000000"/>
          <w:u w:color="000000"/>
        </w:rPr>
        <w:t>zwiększania udziału organizacji pozarządowych i podmiotów wymienionych w art. 3 ust. 3 ustawy w identyfikacji potrzeb mieszkańców i określaniu sposobu ich zaspokajania,</w:t>
      </w:r>
    </w:p>
    <w:p w:rsidR="00EE4FBA" w:rsidRDefault="00EE4FBA" w:rsidP="00EE4FB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pełniejszego włączenia się organizacji pozarządowych i podmiotów wymienionych w art. 3 ust. 3 ustawy w realizację zadań publicznych;</w:t>
      </w:r>
    </w:p>
    <w:p w:rsidR="00EE4FBA" w:rsidRDefault="00EE4FBA" w:rsidP="00EE4FB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rozwój społeczeństwa obywatelskiego, w tym poprzez wzmocnienie potencjału organizacji pozarządowych i podmiotów wymienionych w art. 3 ust. 3 ustawy oraz ich integrację.</w:t>
      </w:r>
    </w:p>
    <w:p w:rsidR="00EE4FBA" w:rsidRDefault="00EE4FBA" w:rsidP="00EE4FBA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współpracy</w:t>
      </w:r>
    </w:p>
    <w:p w:rsidR="00EE4FBA" w:rsidRDefault="00EE4FBA" w:rsidP="00EE4FB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Współpraca gminy z organizacjami pozarządowymi oraz podmiotami wymienionymi w art. 3 ust. 3 ustawy o działalności pożytku publicznego i o wolontariacie odbywa się na zasadach:</w:t>
      </w:r>
    </w:p>
    <w:p w:rsidR="00EE4FBA" w:rsidRDefault="00EE4FBA" w:rsidP="00EE4FB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pomocniczości – zgodnie z którą gmina powierza podmiotom programu realizację zadań publicznych w zakresie, w jakim znają one najlepiej potrzeby wspólnoty lokalnej i mogą zrealizować je najbardziej efektywnie, uzyskując najlepsze efekty z poniesionych nakładów;</w:t>
      </w:r>
    </w:p>
    <w:p w:rsidR="00EE4FBA" w:rsidRDefault="00EE4FBA" w:rsidP="00EE4FB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suwerenności stron – co oznacza, że partnerzy samodzielnie i w sposób niezależny podejmują działania w zakresie współpracy;</w:t>
      </w:r>
    </w:p>
    <w:p w:rsidR="00EE4FBA" w:rsidRDefault="00EE4FBA" w:rsidP="00EE4FB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partnerstwa – oznacza, że podmioty na zasadach i w formie określonej w ustawie uczestniczą w identyfikowaniu problemów społecznych, wypracowaniu sposobów ich rozwiązywania;</w:t>
      </w:r>
    </w:p>
    <w:p w:rsidR="00EE4FBA" w:rsidRDefault="00EE4FBA" w:rsidP="00EE4FB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efektywności – w myśl której gmina i podmioty dążą do osiągnięcia jak najlepszych możliwych, a zarazem wymiernych efektów w realizacji zadań publicznych;</w:t>
      </w:r>
    </w:p>
    <w:p w:rsidR="00EE4FBA" w:rsidRDefault="00EE4FBA" w:rsidP="00EE4FBA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uczciwej konkurencji – oznacza równe szanse dla wszystkich podmiotów podejmujących współpracę, w tym w zakresie równego dostępu do środków publicznych;</w:t>
      </w:r>
    </w:p>
    <w:p w:rsidR="00EE4FBA" w:rsidRDefault="00EE4FBA" w:rsidP="00EE4FBA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jawności o zamiarach, celach i wysokości środków planowanych na realizację zadań.</w:t>
      </w:r>
    </w:p>
    <w:p w:rsidR="00EE4FBA" w:rsidRDefault="00EE4FBA" w:rsidP="00EE4FBA">
      <w:pPr>
        <w:keepNext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przedmiotowy i priorytetowe zadania publiczne</w:t>
      </w:r>
    </w:p>
    <w:p w:rsidR="00EE4FBA" w:rsidRDefault="00EE4FBA" w:rsidP="00EE4FB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Gmina współpracuje z organizacjami pozarządowymi oraz podmiotami wymienionymi w art. 3 ust. 3 ustawy, prowadzącymi, odpowiednio do terytorialnego zakresu działania gminy, działalność pożytku publicznego w zakresie odpowiadającym zadaniom gminy, przy prowadzeniu działalności w sferze zadań publicznych, o której mowa w art. 4 ustawy.</w:t>
      </w:r>
    </w:p>
    <w:p w:rsidR="00EE4FBA" w:rsidRDefault="00EE4FBA" w:rsidP="00EE4FB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Określa się następujące priorytetowe zadania publiczne w zakresie:</w:t>
      </w:r>
    </w:p>
    <w:p w:rsidR="00EE4FBA" w:rsidRDefault="00EE4FBA" w:rsidP="00EE4FB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nauki, szkolnictwa wyższego, edukacji, oświaty i wychowania:</w:t>
      </w:r>
    </w:p>
    <w:p w:rsidR="00EE4FBA" w:rsidRDefault="00EE4FBA" w:rsidP="00EE4FB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działania promujące dzieci i młodzież wybitnie uzdolnioną,</w:t>
      </w:r>
    </w:p>
    <w:p w:rsidR="00EE4FBA" w:rsidRDefault="00EE4FBA" w:rsidP="00EE4FB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działania zapewniające zagospodarowanie wolnego czasu dzieci i młodzieży,</w:t>
      </w:r>
    </w:p>
    <w:p w:rsidR="00EE4FBA" w:rsidRDefault="00EE4FBA" w:rsidP="00EE4FB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organizacja konkursów językowych,</w:t>
      </w:r>
    </w:p>
    <w:p w:rsidR="00EE4FBA" w:rsidRDefault="00EE4FBA" w:rsidP="00EE4FB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organizacja konkursów tematycznych,</w:t>
      </w:r>
    </w:p>
    <w:p w:rsidR="00EE4FBA" w:rsidRDefault="00EE4FBA" w:rsidP="00EE4FB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warsztaty edukacyjne i szkolenia dla dzieci i młodzieży;</w:t>
      </w:r>
    </w:p>
    <w:p w:rsidR="00EE4FBA" w:rsidRDefault="00EE4FBA" w:rsidP="00EE4FB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organizacja edukacji pozaszkolnej wspierającej i umożliwiającej odkrywanie oraz rozwój  talentów  oraz zainteresowań w różnych dziedzinach nauki.</w:t>
      </w:r>
    </w:p>
    <w:p w:rsidR="00EE4FBA" w:rsidRDefault="00EE4FBA" w:rsidP="00EE4FB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wspierania i upowszechniania kultury fizycznej:</w:t>
      </w:r>
    </w:p>
    <w:p w:rsidR="00EE4FBA" w:rsidRDefault="00EE4FBA" w:rsidP="00EE4FB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organizacja zawodów, turniejów sportowych i imprez sportowo-rekreacyjnych,</w:t>
      </w:r>
    </w:p>
    <w:p w:rsidR="00EE4FBA" w:rsidRDefault="00EE4FBA" w:rsidP="00EE4FB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szkolenia sportowe dzieci i młodzieży obejmujące prowadzenie zajęć treningowych i udział w obozach szkoleniowych z zakresu wybranych dyscyplin sportowych,</w:t>
      </w:r>
    </w:p>
    <w:p w:rsidR="00EE4FBA" w:rsidRDefault="00EE4FBA" w:rsidP="00EE4FB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popularyzacja sportu wśród dzieci i młodzieży poprzez organizację lokalnych i ponad lokalnych imprez sportowych i sportowo-rekreacyjnych,</w:t>
      </w:r>
    </w:p>
    <w:p w:rsidR="00EE4FBA" w:rsidRDefault="00EE4FBA" w:rsidP="00EE4FB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udział zawodników w imprezach i zawodach sportowych o zasięgu regionalnym, wojewódzkim, ogólnopolskim, międzynarodowym;</w:t>
      </w:r>
    </w:p>
    <w:p w:rsidR="00EE4FBA" w:rsidRDefault="00EE4FBA" w:rsidP="00EE4FBA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działalności wspomagającej rozwój wspólnot i społeczności lokalnych:</w:t>
      </w:r>
    </w:p>
    <w:p w:rsidR="00EE4FBA" w:rsidRDefault="00EE4FBA" w:rsidP="00EE4FB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organizacja działań nakierowanych na wspieranie (w tym wspieranie finansowe) inicjatyw grup nieformalnych, w szczególności grup dzieci i młodzieży,</w:t>
      </w:r>
    </w:p>
    <w:p w:rsidR="00EE4FBA" w:rsidRDefault="00EE4FBA" w:rsidP="00EE4FB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organizacja przedsięwzięć integracyjnych skierowanych do ogółu mieszkańców,</w:t>
      </w:r>
    </w:p>
    <w:p w:rsidR="00EE4FBA" w:rsidRDefault="00EE4FBA" w:rsidP="00EE4FB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organizacja przedsięwzięć nakierowanych na włączanie w życie społeczności lokalnych grup potencjalnie </w:t>
      </w:r>
      <w:proofErr w:type="spellStart"/>
      <w:r>
        <w:rPr>
          <w:color w:val="000000"/>
          <w:u w:color="000000"/>
        </w:rPr>
        <w:t>defaworyzowanych</w:t>
      </w:r>
      <w:proofErr w:type="spellEnd"/>
      <w:r>
        <w:rPr>
          <w:color w:val="000000"/>
          <w:u w:color="000000"/>
        </w:rPr>
        <w:t>,</w:t>
      </w:r>
    </w:p>
    <w:p w:rsidR="00EE4FBA" w:rsidRDefault="00EE4FBA" w:rsidP="00EE4FB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organizacja przedsięwzięć nakierowanych na wzrost aktywności społecznej seniorów;</w:t>
      </w:r>
    </w:p>
    <w:p w:rsidR="00EE4FBA" w:rsidRDefault="00EE4FBA" w:rsidP="00EE4FBA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pomocy społecznej, w tym pomocy rodzinom i osobom w trudnej sytuacji życiowej oraz wyrównywania szans tych rodzin i osób:</w:t>
      </w:r>
    </w:p>
    <w:p w:rsidR="00EE4FBA" w:rsidRDefault="00EE4FBA" w:rsidP="00EE4FB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dystrybucja unijnej żywności w ramach PO PŻ wśród najuboższych mieszkańców gminy.</w:t>
      </w:r>
    </w:p>
    <w:p w:rsidR="00EE4FBA" w:rsidRDefault="00EE4FBA" w:rsidP="00EE4FBA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ekologii oraz ochrony dziedzictwa przyrodniczego:</w:t>
      </w:r>
    </w:p>
    <w:p w:rsidR="00EE4FBA" w:rsidRDefault="00EE4FBA" w:rsidP="00EE4FB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prowadzenie działań edukacyjnych, konsultacyjnych i informacyjnych dotyczących ochrony środowiska, przyrody i krajobrazu.</w:t>
      </w:r>
    </w:p>
    <w:p w:rsidR="00EE4FBA" w:rsidRDefault="00EE4FBA" w:rsidP="00EE4FBA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Formy współpracy</w:t>
      </w:r>
    </w:p>
    <w:p w:rsidR="00EE4FBA" w:rsidRDefault="00EE4FBA" w:rsidP="00EE4FB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Współpraca gminy z organizacjami pozarządowymi i podmiotami wymienionymi w art. 3 ust. 3 ustawy może odbywać się w formach finansowych i pozafinansowych.</w:t>
      </w:r>
    </w:p>
    <w:p w:rsidR="00EE4FBA" w:rsidRDefault="00EE4FBA" w:rsidP="00EE4FB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Finansowe formy współpracy obejmują:</w:t>
      </w:r>
    </w:p>
    <w:p w:rsidR="00EE4FBA" w:rsidRDefault="00EE4FBA" w:rsidP="00EE4FB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zlecanie organizacjom pozarządowym oraz podmiotom wymienionym w art. 3 ust. 3 ustawy realizację zadań publicznych na zasadach określonych w ustawie, w formie:</w:t>
      </w:r>
    </w:p>
    <w:p w:rsidR="00EE4FBA" w:rsidRDefault="00EE4FBA" w:rsidP="00EE4FB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powierzania wykonywania zadań publicznych, wraz z udzieleniem dotacji na finansowanie ich realizacji,</w:t>
      </w:r>
    </w:p>
    <w:p w:rsidR="00EE4FBA" w:rsidRDefault="00EE4FBA" w:rsidP="00EE4FB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wspierania wykonywania zadań publicznych, wraz z udzieleniem dotacji na dofinansowanie ich realizacji.</w:t>
      </w:r>
    </w:p>
    <w:p w:rsidR="00EE4FBA" w:rsidRDefault="00EE4FBA" w:rsidP="00EE4FB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dofinansowanie wymaganego finansowego wkładu własnego organizacji pozarządowych, które ubiegają się o zewnętrzne środki finansowe,</w:t>
      </w:r>
    </w:p>
    <w:p w:rsidR="00EE4FBA" w:rsidRDefault="00EE4FBA" w:rsidP="00EE4FB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inicjowanie i realizacja mechanizmów finansowych nakierowanych na zapewnienie płynności finansowej organizacji realizujących projekty współfinansowane ze środków zewnętrznych, w tym udzielanie poręczeń.</w:t>
      </w:r>
    </w:p>
    <w:p w:rsidR="00EE4FBA" w:rsidRDefault="00EE4FBA" w:rsidP="00EE4FB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Pozafinansowe formy współpracy obejmują:</w:t>
      </w:r>
    </w:p>
    <w:p w:rsidR="00EE4FBA" w:rsidRDefault="00EE4FBA" w:rsidP="00EE4FB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wzajemne informowanie się o planowanych kierunkach działalności. W ramach realizacji tej formy współpracy:</w:t>
      </w:r>
    </w:p>
    <w:p w:rsidR="00EE4FBA" w:rsidRDefault="00EE4FBA" w:rsidP="00EE4FB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organizowane będą regularne spotkania (co najmniej 2 razy na rok) wójta z organizacjami pozarządowymi oraz podmiotami, o których mowa w art. 3 ust. 3 ustawy o działalności pożytku publicznego i o wolontariacie;</w:t>
      </w:r>
    </w:p>
    <w:p w:rsidR="00EE4FBA" w:rsidRDefault="00EE4FBA" w:rsidP="00EE4FB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na stronie internetowej Urzędu Gminy prowadzony będzie kalendarz imprez i przedsięwzięć organizowanych przez organizacje pozarządowe oraz gminę i jej jednostki organizacyjne zawierający co najmniej następujące informacje: organizator przedsięwzięcia, data przedsięwzięcia, adresaci przedsięwzięcia, krótki opis. Organizacje zainteresowane zamieszczeniem informacji w kalendarzu zobowiązane są dostarczyć ww. informacje do pracownika zajmującego się współpracą z organizacjami obywatelskimi w gminie Czarnków.</w:t>
      </w:r>
    </w:p>
    <w:p w:rsidR="00EE4FBA" w:rsidRDefault="00EE4FBA" w:rsidP="00EE4FB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konsultowanie z organizacjami pozarządowymi wymienionymi w art. 3 ust. 3 ustawy projektów aktów normatywnych w dziedzinach dotyczących działalności statutowej tych organizacji. W ramach realizacji tej formy współpracy organizowane będą w szczególności konsultacje strategii i programów dotyczących realizacji polityk publicznych oraz rozwiązań instytucjonalnych, a także konsultacje założeń projektów i aktów normatywnych oraz zasad realizacji innych przedsięwzięć. Szczegółowe zasady konsultacji określają wewnętrzne przepisy gminy;</w:t>
      </w:r>
    </w:p>
    <w:p w:rsidR="00EE4FBA" w:rsidRDefault="00EE4FBA" w:rsidP="00EE4FB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zawieranie umów o wykonanie inicjatywy lokalnej na zasadach określonych w ustawie;</w:t>
      </w:r>
    </w:p>
    <w:p w:rsidR="00EE4FBA" w:rsidRDefault="00EE4FBA" w:rsidP="00EE4FBA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>udzielanie wsparcia, w szczególności w zakresie:</w:t>
      </w:r>
    </w:p>
    <w:p w:rsidR="00EE4FBA" w:rsidRDefault="00EE4FBA" w:rsidP="00EE4FB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pomocy przy organizowaniu spotkań otwartych przez organizacje, których tematyka wiąże się z programem, np. poprzez możliwość nieodpłatnego udostępnienia lokalu, środków technicznych, itp.; Szczegółowe zasady korzystania z zasobów gminy i jej jednostek organizacyjnych określają wewnętrzne przepisy gminy;</w:t>
      </w:r>
    </w:p>
    <w:p w:rsidR="00EE4FBA" w:rsidRDefault="00EE4FBA" w:rsidP="00EE4FB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organizacji przez gminę lub współudział organu gminy w organizacji szkoleń, konferencji, forum wymiany doświadczeń, w celu podniesienia sprawności funkcjonowania organizacji. Gmina zobowiązana jest do stałego zbierania informacji na temat potrzeb szkoleniowych i doradczych organizacji, a także przekazywania organizacjom informacji (o ile takie będzie posiadać) o szkoleniach i doradztwie organizowanym przez inne podmioty;</w:t>
      </w:r>
    </w:p>
    <w:p w:rsidR="00EE4FBA" w:rsidRDefault="00EE4FBA" w:rsidP="00EE4FBA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promocji organizacji pozarządowych poprzez prowadzenie bazy organizacji działających na terenie gminy. Baza taka zawiera co najmniej następujące informacje: nazwa organizacji, dane teleadresowe, wskazanie osoby do kontaktu, zakres działalności organizacji, krótka informację o działalności. Organizacje zainteresowane zamieszczeniem informacji w bazie zobowiązane są dostarczyć ww. informacje do Urzędu Gminy Czarnków, ul. Rybaki 3, 64–700 Czarnków. Organizacje przekazywać też będą informacje o każdej zmianie ww. danych.</w:t>
      </w:r>
    </w:p>
    <w:p w:rsidR="00EE4FBA" w:rsidRDefault="00EE4FBA" w:rsidP="00EE4FBA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Wspólna realizacja projektów partnerskich w szczególności w oparciu o środki finansowe Unii Europejskiej w tym: Umowy partnerskie określone w art. 28a ust. 1 ustawy z dnia 6 grudnia 2006 r. o zasadach prowadzenia polityki rozwoju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2021 r. poz. 1057 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 oraz porozumienia albo umowy o partnerstwie określone w art. 33 ust. 1 ustawy z dnia 11 lipca 2014 r. o zasadach realizacji programów w zakresie polityki spójności finansowanych w perspektywie finansowej 2014-2020 (tj. Dz. U z 2020 poz. 818 z </w:t>
      </w:r>
      <w:proofErr w:type="spellStart"/>
      <w:r>
        <w:rPr>
          <w:color w:val="000000"/>
          <w:u w:color="000000"/>
        </w:rPr>
        <w:t>późn</w:t>
      </w:r>
      <w:proofErr w:type="spellEnd"/>
      <w:r>
        <w:rPr>
          <w:color w:val="000000"/>
          <w:u w:color="000000"/>
        </w:rPr>
        <w:t>. zm.). Przy wyborze organizacji partnerskich gmina kierować się będzie w szczególności: zgodnością działania potencjalnego partnera z celami partnerstwa, deklarowanym wkładem potencjalnego partnera w realizację celu partnerstwa, doświadczeniem w realizacji projektów o podobnym charakterze;</w:t>
      </w:r>
    </w:p>
    <w:p w:rsidR="00EE4FBA" w:rsidRDefault="00EE4FBA" w:rsidP="00EE4FBA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Inicjowanie i wspieranie tworzenia i funkcjonowania stałych i zadaniowych zespołów o charakterze doradczym i inicjatywnym, złożonych z przedstawicieli organizacji pozarządowych oraz przedstawicieli gminy. Prawo do zainicjowania zespołów przysługuje zarówno organizacjom pozarządowym, jak i przedstawicielom gminy i jej jednostek organizacyjnych;</w:t>
      </w:r>
    </w:p>
    <w:p w:rsidR="00EE4FBA" w:rsidRDefault="00EE4FBA" w:rsidP="00EE4FBA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Inicjowanie i wspieranie inicjatyw nakierowanych na utrzymanie trwałego partnerstwa lokalnego.</w:t>
      </w:r>
    </w:p>
    <w:p w:rsidR="00EE4FBA" w:rsidRDefault="00EE4FBA" w:rsidP="00EE4FBA">
      <w:pPr>
        <w:keepNext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Okres realizacji programu</w:t>
      </w:r>
    </w:p>
    <w:p w:rsidR="00EE4FBA" w:rsidRDefault="00EE4FBA" w:rsidP="00EE4FB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Niniejszy program współpracy będzie realizowany od 1 stycznia 2023 r. do 31 grudnia 2023 r.</w:t>
      </w:r>
    </w:p>
    <w:p w:rsidR="00EE4FBA" w:rsidRDefault="00EE4FBA" w:rsidP="00EE4FBA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Wysokość środków planowanych na realizację programu</w:t>
      </w:r>
    </w:p>
    <w:p w:rsidR="00EE4FBA" w:rsidRDefault="00EE4FBA" w:rsidP="00EE4FB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 xml:space="preserve">Wysokość środków finansowych przeznaczonych na realizację programu planuje się na poziomie 220 000,00 zł. </w:t>
      </w:r>
    </w:p>
    <w:p w:rsidR="00EE4FBA" w:rsidRDefault="00EE4FBA" w:rsidP="00EE4FB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Ostateczna kwota przeznaczona na finansowanie programu zostanie określona w uchwale budżetowej Gminy Czarnków na 2023 r.</w:t>
      </w:r>
    </w:p>
    <w:p w:rsidR="00EE4FBA" w:rsidRDefault="00EE4FBA" w:rsidP="00EE4FBA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realizacji programu i sposób oceny realizacji programu</w:t>
      </w:r>
    </w:p>
    <w:p w:rsidR="00EE4FBA" w:rsidRDefault="00EE4FBA" w:rsidP="00EE4FB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Podmiotami realizującymi postanowienia niniejszego programu są w szczególności:</w:t>
      </w:r>
    </w:p>
    <w:p w:rsidR="00EE4FBA" w:rsidRDefault="00EE4FBA" w:rsidP="00EE4FB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rada gminy;</w:t>
      </w:r>
    </w:p>
    <w:p w:rsidR="00EE4FBA" w:rsidRDefault="00EE4FBA" w:rsidP="00EE4FB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wójt gminy;</w:t>
      </w:r>
    </w:p>
    <w:p w:rsidR="00EE4FBA" w:rsidRDefault="00EE4FBA" w:rsidP="00EE4FB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organizacje pozarządowe i podmioty wymienione w art. 3 ust.3 ustawy, prowadzące działalność pożytku publicznego w zakresie odpowiadającym zadaniom gminy.</w:t>
      </w:r>
    </w:p>
    <w:p w:rsidR="00EE4FBA" w:rsidRDefault="00EE4FBA" w:rsidP="00EE4FB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Miernikiem efektywności realizacji programu są w szczególności informacje dotyczące:</w:t>
      </w:r>
    </w:p>
    <w:p w:rsidR="00EE4FBA" w:rsidRDefault="00EE4FBA" w:rsidP="00EE4FB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liczby organizacji realizujących zadania publiczne na rzecz społeczności lokalnej,</w:t>
      </w:r>
    </w:p>
    <w:p w:rsidR="00EE4FBA" w:rsidRDefault="00EE4FBA" w:rsidP="00EE4FBA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liczby wspólnych przedsięwzięć podejmowanych przez organizacje i gminę,</w:t>
      </w:r>
    </w:p>
    <w:p w:rsidR="00EE4FBA" w:rsidRDefault="00EE4FBA" w:rsidP="00EE4FBA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wysokość środków finansowych przeznaczonych z budżetu gminy na realizację zadań publicznych.</w:t>
      </w:r>
    </w:p>
    <w:p w:rsidR="00EE4FBA" w:rsidRDefault="00EE4FBA" w:rsidP="00EE4FB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Wójt przedkłada radzie gminy w terminie do dnia 31 maja 2023 r. sprawozdanie z realizacji niniejszego programu współpracy.</w:t>
      </w:r>
    </w:p>
    <w:p w:rsidR="00EE4FBA" w:rsidRDefault="00EE4FBA" w:rsidP="00EE4FBA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Informacja o sposobie tworzenia programu oraz o przebiegu konsultacji</w:t>
      </w:r>
    </w:p>
    <w:p w:rsidR="00EE4FBA" w:rsidRDefault="00EE4FBA" w:rsidP="00EE4FB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>Projekt programu współpracy był opracowany przez Referat Organizacyjny i Spraw Obywatelskich.</w:t>
      </w:r>
    </w:p>
    <w:p w:rsidR="00EE4FBA" w:rsidRDefault="00EE4FBA" w:rsidP="00EE4FB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Projekt programu współpracy był przedmiotem konsultacji z organizacjami pozarządowymi oraz podmiotami wymienionymi w art. 3 ust. 3 ustawy.</w:t>
      </w:r>
    </w:p>
    <w:p w:rsidR="00EE4FBA" w:rsidRDefault="00EE4FBA" w:rsidP="00EE4FB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Konsultacje, o których mowa w ust. 1 przeprowadzono w sposób określony Uchwałą Nr LII/382/10 Rady Gminy Czarnków z dnia 10 listopada 2010 r. w sprawie szczegółowego sposobu konsultowania z organizacjami pozarządowymi i podmiotami wymienionymi w art. 3 ust. 3 ustawy z dnia 24 kwietnia 2003 r. o działalności pożytku publicznego i o wolontariacie projektów prawa miejscowego.</w:t>
      </w:r>
    </w:p>
    <w:p w:rsidR="00EE4FBA" w:rsidRDefault="00EE4FBA" w:rsidP="00EE4FBA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10.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Tryb powoływania i zasady działania komisji konkursowych do opiniowania ofert</w:t>
      </w:r>
      <w:r>
        <w:rPr>
          <w:b/>
          <w:color w:val="000000"/>
          <w:u w:color="000000"/>
        </w:rPr>
        <w:br/>
        <w:t>w otwartych konkursach ofert</w:t>
      </w:r>
    </w:p>
    <w:p w:rsidR="00EE4FBA" w:rsidRDefault="00EE4FBA" w:rsidP="00EE4FB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Komisje konkursowe do opiniowania ofert powoływane są przez wójta, w drodze zarządzenia, odrębnie dla każdego ogłoszonego konkursu ofert.</w:t>
      </w:r>
    </w:p>
    <w:p w:rsidR="00EE4FBA" w:rsidRDefault="00EE4FBA" w:rsidP="00EE4FB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 xml:space="preserve">W skład komisji konkursowej wchodzą przedstawiciele organu wykonawczego gminy oraz osoby wskazane przez organizacje pozarządowe lub podmioty wymienione w art. 3 ust. 3 ustawy. </w:t>
      </w:r>
    </w:p>
    <w:p w:rsidR="00EE4FBA" w:rsidRDefault="00EE4FBA" w:rsidP="00EE4FB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konkursowa może działać bez udziału osób wskazanych przez organizacje pozarządowe lub podmioty wymienione art. 3 ust. 3 jedynie w przypadkach określonych ustawą.</w:t>
      </w:r>
    </w:p>
    <w:p w:rsidR="00EE4FBA" w:rsidRDefault="00EE4FBA" w:rsidP="00EE4FB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Funkcję przewodniczącego komisji konkursowej pełni jeden z przedstawicieli gminy, wskazany przez wójta.</w:t>
      </w:r>
    </w:p>
    <w:p w:rsidR="00EE4FBA" w:rsidRDefault="00EE4FBA" w:rsidP="00EE4FBA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przypadku nieobecności przewodniczącego, prawomocnym zastępcą zostaje inny przedstawiciel gminy wskazany przez wójta spośród pozostałych członków komisji.</w:t>
      </w:r>
    </w:p>
    <w:p w:rsidR="00EE4FBA" w:rsidRDefault="00EE4FBA" w:rsidP="00EE4FB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rPr>
          <w:color w:val="000000"/>
          <w:u w:color="000000"/>
        </w:rPr>
        <w:t>Członków komisji wskazanych przez organizacje pozarządowe oraz podmioty wymienione w art. 3 ust. 3 ustawy wybiera wójt spośród osób wskazanych przez organizacje pozarządowe lub podmioty wymienione w art. 3 ust. 3 ustawy z wyłączeniem osób wskazanych przez organizacje pozarządowe lub podmioty wymienione w art. 3 ust. 3 ustawy, które złożyły ofertę w otwartym konkursie ofert.</w:t>
      </w:r>
    </w:p>
    <w:p w:rsidR="00EE4FBA" w:rsidRDefault="00EE4FBA" w:rsidP="00EE4FB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>Komisja konkursowa opiniuje oferty na posiedzeniach zwołanych przez przewodniczącego Komisji.</w:t>
      </w:r>
    </w:p>
    <w:p w:rsidR="00EE4FBA" w:rsidRDefault="00EE4FBA" w:rsidP="00EE4FB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przypadku nieobecności członka komisji posiedzenie odbywa się w zmniejszonym składzie, pod warunkiem, że bierze w nim udział co najmniej połowa jej składu, lecz nie mniej niż dwóch członków.</w:t>
      </w:r>
    </w:p>
    <w:p w:rsidR="00EE4FBA" w:rsidRDefault="00EE4FBA" w:rsidP="00EE4FB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miejsce członka komisji wykluczonego w trybie, o którym mowa w art. 15 ust. 2f ustawy, powołuje się, odpowiednio do właściwości wykluczonego członka, innego przedstawiciela gminy lub osobę wskazaną przez organizacje pozarządowe lub podmioty wymienione w art. 3 ust. 3 ustawy.</w:t>
      </w:r>
    </w:p>
    <w:p w:rsidR="00EE4FBA" w:rsidRDefault="00EE4FBA" w:rsidP="00EE4FBA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Można odstąpić od uzupełnienia składu komisji, o którym mowa w pkt. 1, w sytuacji gdy pomimo wyłączenia jej członka skład komisji spełnia wymagania z § 16 pkt 1 oraz § 16 pkt 2.</w:t>
      </w:r>
    </w:p>
    <w:p w:rsidR="00EE4FBA" w:rsidRDefault="00EE4FBA" w:rsidP="00EE4FBA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W innych okolicznościach niż pkt 1, trwale uniemożliwiających udział członka komisji w jej pracach, pkt 1 i 2 stosuje się odpowiednio.</w:t>
      </w:r>
    </w:p>
    <w:p w:rsidR="00EE4FBA" w:rsidRDefault="00EE4FBA" w:rsidP="00EE4FBA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>Komisja konkursowa opiniuje oferty pod względem ich poprawności formalnej oraz pod względem merytorycznym, zgodnie z kryteriami i warunkami wskazanymi w ogłoszeniu otwartego konkursu ofert.</w:t>
      </w:r>
    </w:p>
    <w:p w:rsidR="00EE4FBA" w:rsidRDefault="00EE4FBA" w:rsidP="00EE4FBA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Jeśli jest to konieczne do wyrażenia opinii, komisja wzywa oferenta do złożenia wyjaśnień.</w:t>
      </w:r>
    </w:p>
    <w:p w:rsidR="00EE4FBA" w:rsidRDefault="00EE4FBA" w:rsidP="00EE4FB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braków formalnych komisja konkursowa wzywa oferenta do ich usunięcia,</w:t>
      </w:r>
    </w:p>
    <w:p w:rsidR="00EE4FBA" w:rsidRDefault="00EE4FBA" w:rsidP="00EE4FBA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 wyznaczonym terminie, w granicach przewidzianych ustawą.</w:t>
      </w:r>
    </w:p>
    <w:p w:rsidR="00EE4FBA" w:rsidRDefault="00EE4FBA" w:rsidP="00EE4FBA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4. </w:t>
      </w:r>
      <w:r>
        <w:rPr>
          <w:color w:val="000000"/>
          <w:u w:color="000000"/>
        </w:rPr>
        <w:t>Z prac komisji konkursowej sporządza się protokół obejmujący:</w:t>
      </w:r>
    </w:p>
    <w:p w:rsidR="00EE4FBA" w:rsidRDefault="00EE4FBA" w:rsidP="00EE4FBA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liczbę zgłoszonych ofert,</w:t>
      </w:r>
    </w:p>
    <w:p w:rsidR="00EE4FBA" w:rsidRDefault="00EE4FBA" w:rsidP="00EE4FBA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opinię w zakresie spełniania przez oferty warunków konkursu oraz ich jakości merytorycznej,</w:t>
      </w:r>
    </w:p>
    <w:p w:rsidR="00EE4FBA" w:rsidRDefault="00EE4FBA" w:rsidP="00EE4FBA">
      <w:pPr>
        <w:keepLines/>
        <w:spacing w:before="120" w:after="120"/>
        <w:ind w:firstLine="340"/>
        <w:rPr>
          <w:color w:val="000000"/>
          <w:u w:color="000000"/>
        </w:rPr>
        <w:sectPr w:rsidR="00EE4FBA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t>5. </w:t>
      </w:r>
      <w:r>
        <w:rPr>
          <w:color w:val="000000"/>
          <w:u w:color="000000"/>
        </w:rPr>
        <w:t>Protokół prac komisji konkursowej podpisują wszyscy członkowie biorący udział w jej posiedzeniu.</w:t>
      </w:r>
    </w:p>
    <w:p w:rsidR="005A7ED0" w:rsidRDefault="005A7ED0"/>
    <w:sectPr w:rsidR="005A7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3AD" w:rsidRDefault="000123AD">
      <w:r>
        <w:separator/>
      </w:r>
    </w:p>
  </w:endnote>
  <w:endnote w:type="continuationSeparator" w:id="0">
    <w:p w:rsidR="000123AD" w:rsidRDefault="0001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8D076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D0767" w:rsidRDefault="00EE4FBA">
          <w:pPr>
            <w:jc w:val="left"/>
            <w:rPr>
              <w:sz w:val="18"/>
            </w:rPr>
          </w:pPr>
          <w:r>
            <w:rPr>
              <w:sz w:val="18"/>
            </w:rPr>
            <w:t>Id: DA664164-FB23-4D46-847E-40BD192B6EED.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D0767" w:rsidRDefault="00EE4FB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336F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D0767" w:rsidRDefault="000123A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3AD" w:rsidRDefault="000123AD">
      <w:r>
        <w:separator/>
      </w:r>
    </w:p>
  </w:footnote>
  <w:footnote w:type="continuationSeparator" w:id="0">
    <w:p w:rsidR="000123AD" w:rsidRDefault="00012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BA"/>
    <w:rsid w:val="000123AD"/>
    <w:rsid w:val="001336F2"/>
    <w:rsid w:val="005A7ED0"/>
    <w:rsid w:val="00EE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FB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FB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2414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dcterms:created xsi:type="dcterms:W3CDTF">2022-09-27T09:10:00Z</dcterms:created>
  <dcterms:modified xsi:type="dcterms:W3CDTF">2022-09-28T06:00:00Z</dcterms:modified>
</cp:coreProperties>
</file>